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80"/>
        <w:jc w:val="center"/>
      </w:pPr>
      <w:r>
        <w:rPr>
          <w:rFonts w:ascii="Arial" w:cs="Arial" w:eastAsia="Arial" w:hAnsi="Arial"/>
          <w:b/>
          <w:bCs/>
          <w:color w:val="1F497D"/>
          <w:sz w:val="56"/>
          <w:szCs w:val="56"/>
        </w:rPr>
        <w:t xml:space="preserve">Proxmox Lab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E75B6"/>
          <w:sz w:val="36"/>
          <w:szCs w:val="36"/>
        </w:rPr>
        <w:t xml:space="preserve">Windows Server 2022 Template Preparation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From First Boot to Sysprep — Step by Step with Screenshots</w:t>
      </w:r>
    </w:p>
    <w:p>
      <w:pPr>
        <w:spacing w:before="0" w:after="600"/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Version 1.0  |  March 2026  |  Proxmox VE 9.1.6  |  macpro2013.local</w:t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Overview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This guide covers the complete process of preparing a freshly installed Windows Server 2022 VM as a reusable Proxmox template. All future VMs (CA server, member servers, etc.) are cloned from this template, saving significant time and ensuring a consistent baseline.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full process consists of these steps: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Install VirtIO guest drivers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Run Windows Update — fully patch the OS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Apply performance tweaks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Basic housekeeping — timezone, RDP, IE Enhanced Security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Sysprep — generalize and shut down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Convert to template in Proxmox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Never boot the VM after Sysprep. If you do, the generalization is consumed and the template must be rebuilt from scratch.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Step 1 — Install VirtIO Guest Drivers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VirtIO guest drivers are required for Windows to function correctly on Proxmox. They cover the storage controller, network adapter, memory balloon, display, and other paravirtualized devices.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Open File Explorer inside the Windows VM and navigate to the VirtIO CD drive (D: or E:). Scroll to the bottom of the file list: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VirtIO CD drive contents — virtio-win-guest-tools.exe visible at the bottom of the list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Double-click virtio-win-guest-tools.exe (the Application file, approximately 30MB). This single installer handles all required drivers in one pass. Accept the defaults and let it complete.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375623"/>
          <w:sz w:val="21"/>
          <w:szCs w:val="21"/>
        </w:rPr>
        <w:t xml:space="preserve">💡  Always use virtio-win-guest-tools.exe rather than installing individual drivers from the subfolders. It is faster and ensures nothing is missed.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Step 2 — Windows Update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Fully patching the OS before Sysprep means every cloned VM starts up-to-date without needing to run updates individually.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3.1 Starting Windows Update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Open Settings → Update &amp; Security → Windows Update and click Check for updates. Available updates will begin downloading and installing: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Windows Update running — multiple updates downloading and installing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3.2 Windows Update GUI Hangs — Known Issue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Windows Update GUI in Server 2022 VMs is unreliable. Buttons frequently stop responding and downloads appear to hang. This is a known issue in VM environments.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Windows Update GUI with Install Now button not responding — switch to PowerShell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When the Windows Update GUI hangs, do NOT attempt to fix it through the GUI. Switch to the PowerShell method described below.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3.3 Preferred Method — PSWindowsUpdate via PowerShell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Open PowerShell as Administrator (right-click Start → Windows PowerShell (Admin)):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PowerShell (Admin) open and ready for PSWindowsUpdate commands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Step 1 — Install the PSWindowsUpdate module: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Install-Module PSWindowsUpdate -Force -Confirm:$false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PSWindowsUpdate module installing — type Y when prompted for NuGet provider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Type Y and press Enter when prompted to install the NuGet provider or trust PSGallery.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Step 2 — Import the module and run all updates: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Import-Module PSWindowsUpdate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Get-WindowsUpdate -Install -AcceptAll -AutoReboot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PSWindowsUpdate running — showing update status per KB article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VM will reboot automatically if required. During reboot, Windows applies the updates: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Windows applying updates during reboot — 30% complete, do not interrupt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After reboot, log back in and run the command again until no updates remain: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Get-WindowsUpdate -Install -AcceptAll -AutoReboot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Windows Update showing You're up to date — first pass complete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Run Windows Update a second time to confirm nothing was missed. Some updates only become available after others are installed: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Windows Update confirmed up to date on second pass — fully patched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Some updates (such as KB890830 — Windows Malicious Software Removal Tool) may persistently fail in VM environments. This is known and harmless — it does not affect server functionality and can be safely skipped.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Step 3 — Performance Tweaks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Apply these tweaks in PowerShell (Admin) before Sysprep so every cloned VM benefits automatically: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High Performance power plan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powercfg /setactive 8c5e7fda-e8bf-4a96-9a85-a6e23a8c635c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Disable Windows Search indexing — not needed on servers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Set-Service WSearch -StartupType Disabled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Stop-Service WSearch -Force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Disable SysMain / Superfetch — not beneficial in VMs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Set-Service SysMain -StartupType Disabled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Stop-Service SysMain -Force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375623"/>
          <w:sz w:val="21"/>
          <w:szCs w:val="21"/>
        </w:rPr>
        <w:t xml:space="preserve">💡  Also change the VM Display from Default to VirtIO-GPU in the Proxmox Hardware tab. This significantly improves console responsiveness.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Step 4 — Basic Housekeeping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Run these commands in PowerShell (Admin):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Set timezone to Amsterdam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Set-TimeZone -Name "W. Europe Standard Time"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Enable RDP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Set-ItemProperty -Path 'HKLM:\System\CurrentControlSet\Control\Terminal Server' -Name "fDenyTSConnections" -Value 0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Enable-NetFirewallRule -DisplayGroup "Remote Desktop"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Disable NLA for easier lab access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Set-ItemProperty -Path 'HKLM:\System\CurrentControlSet\Control\Terminal Server\WinStations\RDP-Tcp' -Name "UserAuthentication" -Value 0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# Disable IE Enhanced Security Configuration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$AdminKey = "HKLM:\SOFTWARE\Microsoft\Active Setup\Installed Components\{A509B1A7-37EF-4b3f-8CFC-4F3A74704073}"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$UserKey  = "HKLM:\SOFTWARE\Microsoft\Active Setup\Installed Components\{A509B1A8-37EF-4b3f-8CFC-4F3A74704073}"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Set-ItemProperty -Path $AdminKey -Name "IsInstalled" -Value 0</w:t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Set-ItemProperty -Path $UserKey  -Name "IsInstalled" -Value 0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After enabling RDP via registry, a reboot is required before port 3389 starts listening. Run Restart-Computer and wait for the VM to come back up.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5.1 Verifying RDP Connectivity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After rebooting, verify RDP is working from the Proxmox host shell:</w:t>
      </w:r>
    </w:p>
    <w:p>
      <w:pPr>
        <w:spacing w:before="80" w:after="80"/>
      </w:pPr>
      <w:r>
        <w:t xml:space="preserve"/>
      </w:r>
    </w:p>
    <w:p>
      <w:pPr>
        <w:spacing w:before="160" w:after="80"/>
        <w:jc w:val="center"/>
      </w:pPr>
      <w:r>
        <w:drawing>
          <wp:inline distT="0" distB="0" distL="0" distR="0">
            <wp:extent cx="5334000" cy="45053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Figure: Verifying RDP — ping succeeds and port 3389 confirmed open via nc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screenshot above shows: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ping 192.168.178.11 — responds with 0% packet loss, confirming network connectivity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nc -zv 192.168.178.11 3389 — port open confirms RDP is listening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Get-NetFirewallRule — all Remote Desktop firewall rules show Enabled: True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375623"/>
          <w:sz w:val="21"/>
          <w:szCs w:val="21"/>
        </w:rPr>
        <w:t xml:space="preserve">💡  If nc shows Connection refused after enabling RDP, a reboot is needed. RDP does not start listening until after a restart.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Step 5 — Sysprep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Sysprep generalizes the installation by removing all machine-specific identifiers including the Security Identifier (SID), computer name, and hardware references. This is essential — without it, every cloned VM would share the same SID causing Active Directory conflicts.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This is the point of no return. After Sysprep shuts down the VM, do NOT boot it again. Immediately go to Proxmox and convert it to a template.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Run in PowerShell (Admin) or Command Prompt:</w:t>
      </w:r>
    </w:p>
    <w:p>
      <w:pPr>
        <w:spacing w:before="80" w:after="80"/>
      </w:pPr>
      <w:r>
        <w:t xml:space="preserve"/>
      </w:r>
    </w:p>
    <w:p>
      <w:pPr>
        <w:shd w:fill="F2F2F2" w:val="clear"/>
        <w:spacing w:before="40" w:after="40"/>
        <w:ind w:left="720"/>
      </w:pPr>
      <w:r>
        <w:rPr>
          <w:rFonts w:ascii="Courier New" w:cs="Courier New" w:eastAsia="Courier New" w:hAnsi="Courier New"/>
          <w:color w:val="1F3864"/>
          <w:sz w:val="20"/>
          <w:szCs w:val="20"/>
        </w:rPr>
        <w:t xml:space="preserve">C:\Windows\System32\Sysprep\sysprep.exe /oobe /generalize /shutdown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1F497D" w:sz="1"/>
              <w:left w:val="single" w:color="1F497D" w:sz="1"/>
              <w:bottom w:val="single" w:color="1F497D" w:sz="1"/>
              <w:right w:val="single" w:color="1F497D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Flag</w:t>
            </w:r>
          </w:p>
        </w:tc>
        <w:tc>
          <w:tcPr>
            <w:tcW w:type="dxa" w:w="6960"/>
            <w:tcBorders>
              <w:top w:val="single" w:color="1F497D" w:sz="1"/>
              <w:left w:val="single" w:color="1F497D" w:sz="1"/>
              <w:bottom w:val="single" w:color="1F497D" w:sz="1"/>
              <w:right w:val="single" w:color="1F497D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/generalize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Removes unique system identifiers — SID, computer name, hardware IDs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/oobe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Sets Windows to run first-time setup on next boot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/shutdown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Shuts down the VM automatically when complete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Sysprep takes approximately 2-5 minutes. The VM shuts itself down when complete.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Step 6 — Convert to Template in Proxmox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Once the VM has shut itself down after Sysprep, in the Proxmox left panel: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Right-click on the VM (e.g. 900 WS2022-TEMPLATE-BASE)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Select Convert to template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Confirm the action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The VM icon changes to a template icon. It can no longer be started directly — only cloned.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Cloning the Template for New VMs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To create a new VM from the template: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Right-click the template in the Proxmox left panel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Select Clone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Set Mode to Full Clone — not Linked Clone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Enter the new VM name following the naming convention (e.g. WS2022-LAB02-CA)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Set the VM ID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Click Clone</w:t>
      </w:r>
    </w:p>
    <w:p>
      <w:pPr>
        <w:spacing w:before="80" w:after="8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C55A11"/>
          <w:sz w:val="21"/>
          <w:szCs w:val="21"/>
        </w:rPr>
        <w:t xml:space="preserve">⚠  Always use Full Clone. Linked clones depend on the template disk and cannot function independently. Full clones are completely self-contained VMs.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After cloning, the new VM boots into Windows OOBE (first-time setup) where you configure the Administrator password, computer name, and network settings before joining the domain.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9. Summary Checklist</w:t>
      </w:r>
    </w:p>
    <w:tbl>
      <w:tblPr>
        <w:tblW w:type="dxa" w:w="8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7680"/>
        <w:gridCol w:w="680"/>
      </w:tblGrid>
      <w:tr>
        <w:trPr>
          <w:tblHeader/>
        </w:trPr>
        <w:tc>
          <w:tcPr>
            <w:tcW w:type="dxa" w:w="480"/>
            <w:tcBorders>
              <w:top w:val="single" w:color="1F497D" w:sz="1"/>
              <w:left w:val="single" w:color="1F497D" w:sz="1"/>
              <w:bottom w:val="single" w:color="1F497D" w:sz="1"/>
              <w:right w:val="single" w:color="1F497D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680"/>
            <w:tcBorders>
              <w:top w:val="single" w:color="1F497D" w:sz="1"/>
              <w:left w:val="single" w:color="1F497D" w:sz="1"/>
              <w:bottom w:val="single" w:color="1F497D" w:sz="1"/>
              <w:right w:val="single" w:color="1F497D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680"/>
            <w:tcBorders>
              <w:top w:val="single" w:color="1F497D" w:sz="1"/>
              <w:left w:val="single" w:color="1F497D" w:sz="1"/>
              <w:bottom w:val="single" w:color="1F497D" w:sz="1"/>
              <w:right w:val="single" w:color="1F497D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Done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Install virtio-win-guest-tools.exe from VirtIO CD drive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Run PSWindowsUpdate until fully patched — repeat after each reboot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High Performance power plan via powercfg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Disable WSearch and SysMain services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Change Proxmox Display to VirtIO-GPU in Hardware tab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timezone to W. Europe Standard Time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Enable RDP and disable NLA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Disable IE Enhanced Security Configuration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Reboot and verify RDP on port 3389 via nc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Run Sysprep /oobe /generalize /shutdown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7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Convert VM to template in Proxmox immediately after shutdown</w:t>
            </w:r>
          </w:p>
        </w:tc>
        <w:tc>
          <w:tcPr>
            <w:tcW w:type="dxa" w:w="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</w:tbl>
    <w:p>
      <w:pPr>
        <w:spacing w:before="80" w:after="8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497D" w:sz="6" w:space="1"/>
      </w:pBdr>
    </w:pPr>
    <w:r>
      <w:rPr>
        <w:rFonts w:ascii="Arial" w:cs="Arial" w:eastAsia="Arial" w:hAnsi="Arial"/>
        <w:color w:val="888888"/>
        <w:sz w:val="18"/>
        <w:szCs w:val="18"/>
      </w:rPr>
      <w:t xml:space="preserve">Martijn van den Boom  |  Proxmox Lab Documentation  |  Page </w:t>
    </w:r>
    <w:r>
      <w:rPr>
        <w:rFonts w:ascii="Arial" w:cs="Arial" w:eastAsia="Arial" w:hAnsi="Arial"/>
        <w:color w:val="888888"/>
        <w:sz w:val="18"/>
        <w:szCs w:val="18"/>
      </w:rPr>
      <w:fldSimple w:instr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97D" w:sz="6" w:space="1"/>
      </w:pBdr>
      <w:jc w:val="right"/>
    </w:pPr>
    <w:r>
      <w:rPr>
        <w:rFonts w:ascii="Arial" w:cs="Arial" w:eastAsia="Arial" w:hAnsi="Arial"/>
        <w:color w:val="888888"/>
        <w:sz w:val="20"/>
        <w:szCs w:val="20"/>
      </w:rPr>
      <w:t xml:space="preserve">Windows Server 2022 in Proxmox — Template Preparation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F497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e0b22955a4c413dc2b55ffed5605926b9e770867.png"/><Relationship Id="rId9" Type="http://schemas.openxmlformats.org/officeDocument/2006/relationships/image" Target="media/0361b49cd0e74f99c36d50ee378682446acdb477.png"/><Relationship Id="rId10" Type="http://schemas.openxmlformats.org/officeDocument/2006/relationships/image" Target="media/0c86f408c6411d5b49159ce32603c56d9d2ef618.png"/><Relationship Id="rId11" Type="http://schemas.openxmlformats.org/officeDocument/2006/relationships/image" Target="media/961d24e8f579f6348e67ef1849a15bf87a347664.png"/><Relationship Id="rId12" Type="http://schemas.openxmlformats.org/officeDocument/2006/relationships/image" Target="media/9efdd54d84df3f830c276e32d79062fc6ebde3c2.png"/><Relationship Id="rId13" Type="http://schemas.openxmlformats.org/officeDocument/2006/relationships/image" Target="media/cca6b8a513865834d8b15d778d367647b6c38953.png"/><Relationship Id="rId14" Type="http://schemas.openxmlformats.org/officeDocument/2006/relationships/image" Target="media/122fa16202a55ad64995bda37f246b948701a91f.png"/><Relationship Id="rId15" Type="http://schemas.openxmlformats.org/officeDocument/2006/relationships/image" Target="media/fe7b90f8526564cfbd24e51975ecfbe02bafb538.png"/><Relationship Id="rId16" Type="http://schemas.openxmlformats.org/officeDocument/2006/relationships/image" Target="media/72034d26e15122134e607e48b8361f9ef410b469.png"/><Relationship Id="rId17" Type="http://schemas.openxmlformats.org/officeDocument/2006/relationships/image" Target="media/bd2915972986541aad924d16796ca59be900b4bd.png"/><Relationship Id="rId1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2026-03-31T10:55:41.297Z</dcterms:created>
  <dcterms:modified xsi:type="dcterms:W3CDTF">2026-03-31T10:55:41.298Z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